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AA0" w:rsidRPr="00620F07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  <w:r w:rsidRPr="00620F07">
        <w:rPr>
          <w:rFonts w:ascii="PT Astra Serif" w:hAnsi="PT Astra Serif"/>
          <w:b/>
          <w:sz w:val="36"/>
          <w:szCs w:val="36"/>
        </w:rPr>
        <w:t>Памятка для заявителей</w:t>
      </w:r>
      <w:r>
        <w:rPr>
          <w:rFonts w:ascii="PT Astra Serif" w:hAnsi="PT Astra Serif"/>
          <w:b/>
          <w:sz w:val="36"/>
          <w:szCs w:val="36"/>
        </w:rPr>
        <w:t xml:space="preserve"> (объекты уличной торговли)</w:t>
      </w:r>
    </w:p>
    <w:p w:rsidR="00EF6AA0" w:rsidRDefault="00EF6AA0" w:rsidP="00EF6AA0">
      <w:pPr>
        <w:spacing w:after="0" w:line="240" w:lineRule="auto"/>
        <w:ind w:firstLine="539"/>
        <w:jc w:val="both"/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</w:pPr>
    </w:p>
    <w:p w:rsidR="00620F07" w:rsidRPr="00620F07" w:rsidRDefault="00084085" w:rsidP="00EF6AA0">
      <w:pPr>
        <w:spacing w:after="0" w:line="240" w:lineRule="auto"/>
        <w:ind w:firstLine="539"/>
        <w:jc w:val="both"/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  <w:t>В соответствии с</w:t>
      </w:r>
      <w:r w:rsidR="00620F07" w:rsidRPr="00620F07"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  <w:t xml:space="preserve"> </w:t>
      </w:r>
      <w:r w:rsidRPr="00620F07"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  <w:t>Положени</w:t>
      </w:r>
      <w:r w:rsidR="00620F07"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  <w:t>ем</w:t>
      </w:r>
      <w:r w:rsidRPr="00620F07"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  <w:t xml:space="preserve"> о порядке размещения нестационарных объектов уличной торговли и летних кафе на территории города Кургана, утвержденн</w:t>
      </w:r>
      <w:r w:rsidR="00620F07"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  <w:t>ым</w:t>
      </w:r>
      <w:r w:rsidRPr="00620F07">
        <w:rPr>
          <w:rFonts w:ascii="PT Astra Serif" w:eastAsia="Times New Roman" w:hAnsi="PT Astra Serif" w:cs="Times New Roman"/>
          <w:b/>
          <w:bCs/>
          <w:sz w:val="26"/>
          <w:szCs w:val="26"/>
          <w:lang w:eastAsia="ru-RU"/>
        </w:rPr>
        <w:t xml:space="preserve"> Постановлением Администрации города Кургана от 26.02.2021 г. №1003:</w:t>
      </w:r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Не допускается размещение нестационарных объектов уличной торговли: </w:t>
      </w:r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- в зонах охраны объектов культурного наследия (памятников истории и культуры); </w:t>
      </w:r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- в арках зданий, на детских и спортивных площадках, организованных автостоянках, парковках; </w:t>
      </w:r>
    </w:p>
    <w:p w:rsidR="00084085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- на остановках общественного транспорта. </w:t>
      </w:r>
    </w:p>
    <w:p w:rsidR="00B43256" w:rsidRPr="00620F07" w:rsidRDefault="00B43256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B43256">
        <w:rPr>
          <w:rFonts w:ascii="PT Astra Serif" w:eastAsia="Times New Roman" w:hAnsi="PT Astra Serif" w:cs="Times New Roman"/>
          <w:sz w:val="26"/>
          <w:szCs w:val="26"/>
          <w:lang w:eastAsia="ru-RU"/>
        </w:rPr>
        <w:t>- на нерегулируемых перекрестках и примыканиях улиц и дорог в пределах треугольника видимости (в соответствии с Местными нормативами градостроительного проектирования муниципального образования города Кургана, утвержденными Решением Курганской городск</w:t>
      </w:r>
      <w:r>
        <w:rPr>
          <w:rFonts w:ascii="PT Astra Serif" w:eastAsia="Times New Roman" w:hAnsi="PT Astra Serif" w:cs="Times New Roman"/>
          <w:sz w:val="26"/>
          <w:szCs w:val="26"/>
          <w:lang w:eastAsia="ru-RU"/>
        </w:rPr>
        <w:t>ой Думы от 15.06.2011 г. №148).</w:t>
      </w:r>
      <w:bookmarkStart w:id="0" w:name="_GoBack"/>
      <w:bookmarkEnd w:id="0"/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Места размещения нестационарных объектов уличной торговли, их внешний вид не должны нарушать внешний архитектурно-художественный облик города Кургана. </w:t>
      </w:r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Размещение нестационарных объектов уличной торговли должно обеспечивать: </w:t>
      </w:r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- свободное перемещение пешеходов и транспорта, в том числе для подвоза товара; </w:t>
      </w:r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- свободную видимость для участников дорожного движения; </w:t>
      </w:r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- охрану окружающей среды и пожарную безопасность. </w:t>
      </w:r>
    </w:p>
    <w:p w:rsidR="00084085" w:rsidRPr="00620F07" w:rsidRDefault="00084085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Площадка для размещения нестационарного объекта уличной торговли должна иметь твердое покрытие. </w:t>
      </w:r>
    </w:p>
    <w:p w:rsidR="00084085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>
        <w:rPr>
          <w:rFonts w:ascii="PT Astra Serif" w:eastAsia="Times New Roman" w:hAnsi="PT Astra Serif" w:cs="Times New Roman"/>
          <w:sz w:val="26"/>
          <w:szCs w:val="26"/>
          <w:lang w:eastAsia="ru-RU"/>
        </w:rPr>
        <w:t>Не допускается</w:t>
      </w:r>
      <w:r w:rsidR="00084085" w:rsidRPr="00620F07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нарушение целостности объектов внешнего благоу</w:t>
      </w:r>
      <w:r>
        <w:rPr>
          <w:rFonts w:ascii="PT Astra Serif" w:eastAsia="Times New Roman" w:hAnsi="PT Astra Serif" w:cs="Times New Roman"/>
          <w:sz w:val="26"/>
          <w:szCs w:val="26"/>
          <w:lang w:eastAsia="ru-RU"/>
        </w:rPr>
        <w:t>стройства и зеленых насаждений.</w:t>
      </w: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EF6AA0">
      <w:pPr>
        <w:pStyle w:val="ConsPlusNormal"/>
        <w:ind w:firstLine="539"/>
        <w:jc w:val="both"/>
        <w:rPr>
          <w:rFonts w:ascii="PT Astra Serif" w:hAnsi="PT Astra Serif" w:cs="Times New Roman"/>
          <w:sz w:val="26"/>
          <w:szCs w:val="26"/>
        </w:rPr>
      </w:pPr>
      <w:r w:rsidRPr="00084085">
        <w:rPr>
          <w:rFonts w:ascii="PT Astra Serif" w:hAnsi="PT Astra Serif"/>
          <w:b/>
          <w:sz w:val="26"/>
          <w:szCs w:val="26"/>
        </w:rPr>
        <w:t>В соответствии со схемой размещения нестационарных торговых объектов на территории города Кургана на 2021 – 2026 гг., утвержденной Постановлением Администрации города Кургана от 13.08.2020 г. №4697:</w:t>
      </w: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proofErr w:type="gramStart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В связи с обеспеченностью стационарными объектами торговли в центральной части города Кургана передвижные объекты торговли (</w:t>
      </w:r>
      <w:proofErr w:type="spellStart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тонары</w:t>
      </w:r>
      <w:proofErr w:type="spellEnd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) по ул. </w:t>
      </w:r>
      <w:proofErr w:type="spellStart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К.Маркса</w:t>
      </w:r>
      <w:proofErr w:type="spellEnd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(от ул. Красина до ул. Кравченко), ул. </w:t>
      </w:r>
      <w:proofErr w:type="spellStart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К.Мяготина</w:t>
      </w:r>
      <w:proofErr w:type="spellEnd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(от ул. Зорге до ул. Савельева), по ул. Красина (от ул. Куйбышева до ул. Станционная), по ул. Куйбышева (от ул. Красина до ул. </w:t>
      </w:r>
      <w:proofErr w:type="spellStart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Половинской</w:t>
      </w:r>
      <w:proofErr w:type="spellEnd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), по ул. Пролетарской, по ул. Гоголя (от</w:t>
      </w:r>
      <w:proofErr w:type="gramEnd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ул. Кравченко до ул. Красина), по ул. Ленина, пр. Маршала Голикова (от ул. Мостостроителей до ул. </w:t>
      </w:r>
      <w:proofErr w:type="spellStart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Илизарова</w:t>
      </w:r>
      <w:proofErr w:type="spellEnd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), пр. Машиностроителей (от ул. </w:t>
      </w:r>
      <w:proofErr w:type="spellStart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Химмашевская</w:t>
      </w:r>
      <w:proofErr w:type="spellEnd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до ул. </w:t>
      </w:r>
      <w:proofErr w:type="gramStart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Омская</w:t>
      </w:r>
      <w:proofErr w:type="gramEnd"/>
      <w:r w:rsidRPr="00EF6AA0">
        <w:rPr>
          <w:rFonts w:ascii="PT Astra Serif" w:eastAsia="Times New Roman" w:hAnsi="PT Astra Serif" w:cs="Times New Roman"/>
          <w:sz w:val="26"/>
          <w:szCs w:val="26"/>
          <w:lang w:eastAsia="ru-RU"/>
        </w:rPr>
        <w:t>) дополнительно не размещаются.</w:t>
      </w: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620F07">
      <w:pPr>
        <w:spacing w:after="0" w:line="240" w:lineRule="auto"/>
        <w:ind w:firstLine="698"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p w:rsidR="00EF6AA0" w:rsidRDefault="00EF6AA0" w:rsidP="00EF6AA0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</w:p>
    <w:sectPr w:rsidR="00EF6AA0" w:rsidSect="00EF6AA0">
      <w:pgSz w:w="11906" w:h="16838"/>
      <w:pgMar w:top="426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PT Astra Serif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7DD"/>
    <w:rsid w:val="00084085"/>
    <w:rsid w:val="005047DD"/>
    <w:rsid w:val="00620F07"/>
    <w:rsid w:val="00664611"/>
    <w:rsid w:val="00A97C3C"/>
    <w:rsid w:val="00B43256"/>
    <w:rsid w:val="00B94DB1"/>
    <w:rsid w:val="00EF6AA0"/>
    <w:rsid w:val="00FC6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65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65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rmal (Web)"/>
    <w:basedOn w:val="a"/>
    <w:uiPriority w:val="99"/>
    <w:unhideWhenUsed/>
    <w:rsid w:val="000840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65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65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rmal (Web)"/>
    <w:basedOn w:val="a"/>
    <w:uiPriority w:val="99"/>
    <w:unhideWhenUsed/>
    <w:rsid w:val="000840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88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5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KOMP</Company>
  <LinksUpToDate>false</LinksUpToDate>
  <CharactersWithSpaces>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Маргарита Андреевна Палтанавичус</dc:creator>
  <cp:keywords/>
  <dc:description/>
  <cp:lastModifiedBy>Маргарита Андреевна Палтанавичус</cp:lastModifiedBy>
  <cp:revision>6</cp:revision>
  <dcterms:created xsi:type="dcterms:W3CDTF">2021-08-16T08:30:00Z</dcterms:created>
  <dcterms:modified xsi:type="dcterms:W3CDTF">2021-08-16T12:17:00Z</dcterms:modified>
</cp:coreProperties>
</file>